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FB487">
      <w:pPr>
        <w:pStyle w:val="2"/>
        <w:spacing w:before="62" w:line="222" w:lineRule="auto"/>
        <w:ind w:left="192"/>
        <w:jc w:val="both"/>
        <w:rPr>
          <w:sz w:val="19"/>
          <w:szCs w:val="19"/>
          <w:lang w:eastAsia="zh-CN"/>
        </w:rPr>
      </w:pPr>
      <w:bookmarkStart w:id="2" w:name="_GoBack"/>
      <w:bookmarkEnd w:id="2"/>
      <w:r>
        <w:rPr>
          <w:b/>
          <w:bCs/>
          <w:spacing w:val="-14"/>
          <w:sz w:val="19"/>
          <w:szCs w:val="19"/>
          <w:lang w:eastAsia="zh-CN"/>
        </w:rPr>
        <w:t>附</w:t>
      </w:r>
      <w:r>
        <w:rPr>
          <w:spacing w:val="-10"/>
          <w:sz w:val="19"/>
          <w:szCs w:val="19"/>
          <w:lang w:eastAsia="zh-CN"/>
        </w:rPr>
        <w:t xml:space="preserve"> </w:t>
      </w:r>
      <w:r>
        <w:rPr>
          <w:b/>
          <w:bCs/>
          <w:spacing w:val="-14"/>
          <w:sz w:val="19"/>
          <w:szCs w:val="19"/>
          <w:lang w:eastAsia="zh-CN"/>
        </w:rPr>
        <w:t>件</w:t>
      </w:r>
      <w:r>
        <w:rPr>
          <w:spacing w:val="-23"/>
          <w:sz w:val="19"/>
          <w:szCs w:val="19"/>
          <w:lang w:eastAsia="zh-CN"/>
        </w:rPr>
        <w:t xml:space="preserve"> </w:t>
      </w:r>
      <w:r>
        <w:rPr>
          <w:b/>
          <w:bCs/>
          <w:spacing w:val="-14"/>
          <w:sz w:val="19"/>
          <w:szCs w:val="19"/>
          <w:lang w:eastAsia="zh-CN"/>
        </w:rPr>
        <w:t>：</w:t>
      </w:r>
    </w:p>
    <w:p w14:paraId="1CBF65C9">
      <w:pPr>
        <w:pStyle w:val="2"/>
        <w:spacing w:before="200" w:line="264" w:lineRule="auto"/>
        <w:jc w:val="center"/>
        <w:rPr>
          <w:rFonts w:hint="default"/>
          <w:sz w:val="27"/>
          <w:szCs w:val="27"/>
          <w:lang w:val="en-US" w:eastAsia="zh-CN"/>
        </w:rPr>
      </w:pPr>
      <w:r>
        <w:rPr>
          <w:rFonts w:hint="eastAsia"/>
          <w:b/>
          <w:bCs/>
          <w:spacing w:val="4"/>
          <w:sz w:val="27"/>
          <w:szCs w:val="27"/>
          <w:lang w:eastAsia="zh-CN"/>
        </w:rPr>
        <w:t>库房</w:t>
      </w:r>
      <w:r>
        <w:rPr>
          <w:rFonts w:hint="eastAsia"/>
          <w:b/>
          <w:bCs/>
          <w:sz w:val="28"/>
          <w:szCs w:val="28"/>
          <w:lang w:eastAsia="zh-CN"/>
        </w:rPr>
        <w:t>危险化学品</w:t>
      </w:r>
      <w:r>
        <w:rPr>
          <w:rFonts w:hint="eastAsia"/>
          <w:b/>
          <w:bCs/>
          <w:spacing w:val="4"/>
          <w:sz w:val="27"/>
          <w:szCs w:val="27"/>
          <w:lang w:eastAsia="zh-CN"/>
        </w:rPr>
        <w:t>管理系统和设备</w:t>
      </w:r>
      <w:r>
        <w:rPr>
          <w:rFonts w:hint="eastAsia"/>
          <w:b/>
          <w:bCs/>
          <w:spacing w:val="4"/>
          <w:sz w:val="27"/>
          <w:szCs w:val="27"/>
          <w:lang w:val="en-US" w:eastAsia="zh-CN"/>
        </w:rPr>
        <w:t>需求清单</w:t>
      </w:r>
    </w:p>
    <w:p w14:paraId="39D2B2F9">
      <w:pPr>
        <w:pStyle w:val="2"/>
        <w:spacing w:before="200" w:line="264" w:lineRule="auto"/>
        <w:ind w:left="189" w:right="624" w:firstLine="540"/>
        <w:jc w:val="both"/>
        <w:rPr>
          <w:sz w:val="23"/>
          <w:szCs w:val="23"/>
          <w:lang w:eastAsia="zh-CN"/>
        </w:rPr>
      </w:pPr>
      <w:r>
        <w:rPr>
          <w:spacing w:val="9"/>
          <w:sz w:val="23"/>
          <w:szCs w:val="23"/>
          <w:lang w:eastAsia="zh-CN"/>
        </w:rPr>
        <w:t>现成都信息工程大学光电工程学院需要</w:t>
      </w:r>
      <w:r>
        <w:rPr>
          <w:rFonts w:hint="eastAsia"/>
          <w:spacing w:val="9"/>
          <w:sz w:val="23"/>
          <w:szCs w:val="23"/>
          <w:lang w:eastAsia="zh-CN"/>
        </w:rPr>
        <w:t>一套危险化学品库房管理系统和对应的设备</w:t>
      </w:r>
      <w:r>
        <w:rPr>
          <w:spacing w:val="9"/>
          <w:sz w:val="23"/>
          <w:szCs w:val="23"/>
          <w:lang w:eastAsia="zh-CN"/>
        </w:rPr>
        <w:t>，要求</w:t>
      </w:r>
      <w:r>
        <w:rPr>
          <w:rFonts w:hint="eastAsia"/>
          <w:spacing w:val="9"/>
          <w:sz w:val="23"/>
          <w:szCs w:val="23"/>
          <w:lang w:eastAsia="zh-CN"/>
        </w:rPr>
        <w:t>设备和系统功能完善稳定</w:t>
      </w:r>
      <w:r>
        <w:rPr>
          <w:spacing w:val="6"/>
          <w:sz w:val="23"/>
          <w:szCs w:val="23"/>
          <w:lang w:eastAsia="zh-CN"/>
        </w:rPr>
        <w:t>，质量较高，具体</w:t>
      </w:r>
      <w:r>
        <w:rPr>
          <w:rFonts w:hint="eastAsia"/>
          <w:spacing w:val="6"/>
          <w:sz w:val="23"/>
          <w:szCs w:val="23"/>
          <w:lang w:eastAsia="zh-CN"/>
        </w:rPr>
        <w:t>功能和</w:t>
      </w:r>
      <w:r>
        <w:rPr>
          <w:spacing w:val="6"/>
          <w:sz w:val="23"/>
          <w:szCs w:val="23"/>
          <w:lang w:eastAsia="zh-CN"/>
        </w:rPr>
        <w:t>参数如下。</w:t>
      </w:r>
    </w:p>
    <w:p w14:paraId="6E7B5B96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1、危险化学品库房管理系统</w:t>
      </w:r>
    </w:p>
    <w:p w14:paraId="704776C0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可实现功能：</w:t>
      </w:r>
    </w:p>
    <w:p w14:paraId="594FBF6F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1</w:t>
      </w:r>
      <w:r>
        <w:rPr>
          <w:sz w:val="23"/>
          <w:szCs w:val="23"/>
          <w:lang w:eastAsia="zh-CN"/>
        </w:rPr>
        <w:t xml:space="preserve">.1 </w:t>
      </w:r>
      <w:r>
        <w:rPr>
          <w:rFonts w:hint="eastAsia"/>
          <w:sz w:val="23"/>
          <w:szCs w:val="23"/>
          <w:lang w:eastAsia="zh-CN"/>
        </w:rPr>
        <w:t>智能设备管理：建立系统与智能物联设备连接通道，管理系统配套设备，包含试剂柜、智能台秤、智能终端、门禁系统、自助打印终端等设备。实现智能管控台与智能试剂柜绑定操作。对设备基本信息可进行增加、删除、修改等操作，可为设备绑定对应使用人员。设备信息包括但不限于编号、名称、状态、规格、型号、所属部门、存放地点、关联设备、查看人员绑定信息。支持以设备类型为区分查看当前设备基础环境信息、关联用户信息、以及异常记录，可快速设置当前设备环境阈值。</w:t>
      </w:r>
    </w:p>
    <w:p w14:paraId="01883E5C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1</w:t>
      </w:r>
      <w:r>
        <w:rPr>
          <w:sz w:val="23"/>
          <w:szCs w:val="23"/>
          <w:lang w:eastAsia="zh-CN"/>
        </w:rPr>
        <w:t xml:space="preserve">.2 </w:t>
      </w:r>
      <w:r>
        <w:rPr>
          <w:rFonts w:hint="eastAsia"/>
          <w:sz w:val="23"/>
          <w:szCs w:val="23"/>
          <w:lang w:eastAsia="zh-CN"/>
        </w:rPr>
        <w:t>智能门锁：系统支持智能终端与门锁联动，实现授权开锁，人脸识别开锁，并形成开锁记录。</w:t>
      </w:r>
    </w:p>
    <w:p w14:paraId="01E406BF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1</w:t>
      </w:r>
      <w:r>
        <w:rPr>
          <w:sz w:val="23"/>
          <w:szCs w:val="23"/>
          <w:lang w:eastAsia="zh-CN"/>
        </w:rPr>
        <w:t xml:space="preserve">.3 </w:t>
      </w:r>
      <w:r>
        <w:rPr>
          <w:rFonts w:hint="eastAsia"/>
          <w:sz w:val="23"/>
          <w:szCs w:val="23"/>
          <w:lang w:eastAsia="zh-CN"/>
        </w:rPr>
        <w:t>出入库管理：记录危险化学品试剂出入库记录，包含试剂入库、所在试剂柜、试剂编号、试剂名称、RFID、操作人以及操作时间并能将出入库台账进行导出。</w:t>
      </w:r>
    </w:p>
    <w:p w14:paraId="16277C64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1</w:t>
      </w:r>
      <w:r>
        <w:rPr>
          <w:sz w:val="23"/>
          <w:szCs w:val="23"/>
          <w:lang w:eastAsia="zh-CN"/>
        </w:rPr>
        <w:t xml:space="preserve">.4 </w:t>
      </w:r>
      <w:r>
        <w:rPr>
          <w:rFonts w:hint="eastAsia"/>
          <w:sz w:val="23"/>
          <w:szCs w:val="23"/>
          <w:lang w:eastAsia="zh-CN"/>
        </w:rPr>
        <w:t>试剂管理：记录各库房中不同试剂存储量以及各试剂详情信息，不限于包含不同库房中的相同试剂种类和不同库房的不同试剂种类，统计展示试剂总量并建立试剂存量预警设置。</w:t>
      </w:r>
    </w:p>
    <w:p w14:paraId="17D57730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1</w:t>
      </w:r>
      <w:r>
        <w:rPr>
          <w:sz w:val="23"/>
          <w:szCs w:val="23"/>
          <w:lang w:eastAsia="zh-CN"/>
        </w:rPr>
        <w:t xml:space="preserve">.5 </w:t>
      </w:r>
      <w:r>
        <w:rPr>
          <w:rFonts w:hint="eastAsia"/>
          <w:sz w:val="23"/>
          <w:szCs w:val="23"/>
          <w:lang w:eastAsia="zh-CN"/>
        </w:rPr>
        <w:t>预警中心：可对接设备产生各预警通知，包含试剂超时未归还、设备异常通知，行为预警通知，试剂领用警告。</w:t>
      </w:r>
    </w:p>
    <w:p w14:paraId="09318521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1</w:t>
      </w:r>
      <w:r>
        <w:rPr>
          <w:sz w:val="23"/>
          <w:szCs w:val="23"/>
          <w:lang w:eastAsia="zh-CN"/>
        </w:rPr>
        <w:t xml:space="preserve">.6 </w:t>
      </w:r>
      <w:r>
        <w:rPr>
          <w:rFonts w:hint="eastAsia"/>
          <w:sz w:val="23"/>
          <w:szCs w:val="23"/>
          <w:lang w:eastAsia="zh-CN"/>
        </w:rPr>
        <w:t>安防设备：平台接入安防设备，实现与安防设备互通平台一体化查阅。可查看的信息包括但不限于设备编号、设备名称、状态、型号、所属部门、实验室/库房、IP、端口。接入含摄像头画面的设备，可实时查看画面信息。1</w:t>
      </w:r>
      <w:r>
        <w:rPr>
          <w:sz w:val="23"/>
          <w:szCs w:val="23"/>
          <w:lang w:eastAsia="zh-CN"/>
        </w:rPr>
        <w:t xml:space="preserve">.7 </w:t>
      </w:r>
      <w:r>
        <w:rPr>
          <w:rFonts w:hint="eastAsia"/>
          <w:sz w:val="23"/>
          <w:szCs w:val="23"/>
          <w:lang w:eastAsia="zh-CN"/>
        </w:rPr>
        <w:t>传感器设备：平台接入传感器设备，实现传感器设备数值实时查看。可查看的信息包括但不限于设备编号、设备名称、所属部门、所在地点。</w:t>
      </w:r>
    </w:p>
    <w:p w14:paraId="5D0884D1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1</w:t>
      </w:r>
      <w:r>
        <w:rPr>
          <w:sz w:val="23"/>
          <w:szCs w:val="23"/>
          <w:lang w:eastAsia="zh-CN"/>
        </w:rPr>
        <w:t xml:space="preserve">.8 </w:t>
      </w:r>
      <w:r>
        <w:rPr>
          <w:rFonts w:hint="eastAsia"/>
          <w:sz w:val="23"/>
          <w:szCs w:val="23"/>
          <w:lang w:eastAsia="zh-CN"/>
        </w:rPr>
        <w:t>系统内置MSDS(化学品安全数据说明书)管理，包括但不少于</w:t>
      </w:r>
      <w:r>
        <w:rPr>
          <w:sz w:val="23"/>
          <w:szCs w:val="23"/>
          <w:lang w:eastAsia="zh-CN"/>
        </w:rPr>
        <w:t>3000</w:t>
      </w:r>
      <w:r>
        <w:rPr>
          <w:rFonts w:hint="eastAsia"/>
          <w:sz w:val="23"/>
          <w:szCs w:val="23"/>
          <w:lang w:eastAsia="zh-CN"/>
        </w:rPr>
        <w:t>种</w:t>
      </w:r>
      <w:bookmarkStart w:id="0" w:name="OLE_LINK21"/>
      <w:bookmarkStart w:id="1" w:name="OLE_LINK22"/>
      <w:r>
        <w:rPr>
          <w:rFonts w:hint="eastAsia"/>
          <w:sz w:val="23"/>
          <w:szCs w:val="23"/>
          <w:lang w:eastAsia="zh-CN"/>
        </w:rPr>
        <w:t>危化品</w:t>
      </w:r>
      <w:bookmarkEnd w:id="0"/>
      <w:bookmarkEnd w:id="1"/>
      <w:r>
        <w:rPr>
          <w:rFonts w:hint="eastAsia"/>
          <w:sz w:val="23"/>
          <w:szCs w:val="23"/>
          <w:lang w:eastAsia="zh-CN"/>
        </w:rPr>
        <w:t>；系统内置易制毒易制爆相关法规条文数据库。系统支持用户手动维护并导入新MSDS信息或勾选现有数据导出MSDS信息。</w:t>
      </w:r>
    </w:p>
    <w:p w14:paraId="02BE2EC8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1</w:t>
      </w:r>
      <w:r>
        <w:rPr>
          <w:sz w:val="23"/>
          <w:szCs w:val="23"/>
          <w:lang w:eastAsia="zh-CN"/>
        </w:rPr>
        <w:t xml:space="preserve">.9 </w:t>
      </w:r>
      <w:r>
        <w:rPr>
          <w:rFonts w:hint="eastAsia"/>
          <w:sz w:val="23"/>
          <w:szCs w:val="23"/>
          <w:lang w:eastAsia="zh-CN"/>
        </w:rPr>
        <w:t>部分使用场景和功能可定制开发。</w:t>
      </w:r>
    </w:p>
    <w:p w14:paraId="310B2135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2、智能终端管理站</w:t>
      </w:r>
    </w:p>
    <w:p w14:paraId="7A2E3CC9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2.1 机体：电压：AC220V ± 10%， 50H</w:t>
      </w:r>
      <w:r>
        <w:rPr>
          <w:sz w:val="23"/>
          <w:szCs w:val="23"/>
          <w:lang w:eastAsia="zh-CN"/>
        </w:rPr>
        <w:t>z</w:t>
      </w:r>
      <w:r>
        <w:rPr>
          <w:rFonts w:hint="eastAsia"/>
          <w:sz w:val="23"/>
          <w:szCs w:val="23"/>
          <w:lang w:eastAsia="zh-CN"/>
        </w:rPr>
        <w:t xml:space="preserve"> ± 1Hz；</w:t>
      </w:r>
    </w:p>
    <w:p w14:paraId="777B71AF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2.2 显示部分：≥15.6英寸、分辨率≥1920*1080、IPS高清、电容触摸、感应时间≤5ms、透光率≥98%；</w:t>
      </w:r>
    </w:p>
    <w:p w14:paraId="485CF84C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2.3 壳体材料：壳体为钢板结构，钢板厚度≥1.2mm，内外表面经酸洗磷化环氧树脂粉末喷涂，烘热固化处理，产品依照（GB/T 10125-2021）进行中性盐雾试验，依照 GB/T6461-2002 金属基体上和其他无机覆盖层经腐蚀试验，满足防盐雾腐蚀保护等级10 级，外观评价 A 级；</w:t>
      </w:r>
    </w:p>
    <w:p w14:paraId="35AD99F4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2.4 天平量程称重范围 0.1～10000g，精度≤0.1g；集成了RFID标签读扫模块，实时监测称重的试剂标签号；标签读取时间</w:t>
      </w:r>
      <w:r>
        <w:rPr>
          <w:rFonts w:hint="eastAsia"/>
          <w:sz w:val="23"/>
          <w:szCs w:val="23"/>
          <w:highlight w:val="yellow"/>
          <w:lang w:eastAsia="zh-CN"/>
        </w:rPr>
        <w:t>＜</w:t>
      </w:r>
      <w:r>
        <w:rPr>
          <w:sz w:val="23"/>
          <w:szCs w:val="23"/>
          <w:highlight w:val="yellow"/>
          <w:lang w:eastAsia="zh-CN"/>
        </w:rPr>
        <w:t>6</w:t>
      </w:r>
      <w:r>
        <w:rPr>
          <w:rFonts w:hint="eastAsia"/>
          <w:sz w:val="23"/>
          <w:szCs w:val="23"/>
          <w:highlight w:val="yellow"/>
          <w:lang w:eastAsia="zh-CN"/>
        </w:rPr>
        <w:t>秒</w:t>
      </w:r>
      <w:r>
        <w:rPr>
          <w:rFonts w:hint="eastAsia"/>
          <w:sz w:val="23"/>
          <w:szCs w:val="23"/>
          <w:lang w:eastAsia="zh-CN"/>
        </w:rPr>
        <w:t>；无线信号发射功率对人体健康安全；符合国标ISO18000-6B/6C；</w:t>
      </w:r>
    </w:p>
    <w:p w14:paraId="73980ACB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2.5 摄像头：识别范围30cm-120cm，水平视场角：85°、可支持人脸活体检测、稳定工作温度-30~70℃，产品符合GA/T 1127-2013标准；</w:t>
      </w:r>
    </w:p>
    <w:p w14:paraId="0C280073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2.6 工控机：</w:t>
      </w:r>
      <w:r>
        <w:rPr>
          <w:sz w:val="23"/>
          <w:szCs w:val="23"/>
          <w:lang w:eastAsia="zh-CN"/>
        </w:rPr>
        <w:t>W</w:t>
      </w:r>
      <w:r>
        <w:rPr>
          <w:rFonts w:hint="eastAsia"/>
          <w:sz w:val="23"/>
          <w:szCs w:val="23"/>
          <w:lang w:eastAsia="zh-CN"/>
        </w:rPr>
        <w:t>indows操作系统、参照或相当于intel i5以上处理器、运行内存≥8G、SSD≥128G 、USB数量≥4个、串口≥1个、HDMI接口≥1个；</w:t>
      </w:r>
    </w:p>
    <w:p w14:paraId="01FDD0F0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2.7 通讯方式：4G/RJ45/WI-FI多重通讯、采用USB串口及RS232通讯技术；</w:t>
      </w:r>
    </w:p>
    <w:p w14:paraId="30E31AD1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2.8 终端系统满足功能：①系统支持信息录入功能，包括试剂基本信息、RFID信息、人员信息、房间信息、柜子信息、组织信息等；②系统支持权限定制功能，包括单人/双人登录权限、刷卡/刷脸等登录方式、人员功能权限；③系统支持危险化学品状态管理功能，包括试剂的领用、归还、报废等功能，支持危险化学品“五双”管理原则，支持危险化学品信息、质量的自动读取，生成相应台账记录；④系统支持查询功能，包括试剂库存记录、台账记录、柜门开关记录、系统登录记录；⑤系统支持查询功能，包括试剂库存记录、台账记录、柜门开关记录、系统登录记录；⑥系统支持异常操作场景设置及预警提醒功能（试剂取用/归还不称重预警，药剂归还超时、库存不足、试剂过期等场景）。</w:t>
      </w:r>
    </w:p>
    <w:p w14:paraId="5F0DC7E8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</w:p>
    <w:p w14:paraId="35439199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3、壁挂式门禁系统</w:t>
      </w:r>
    </w:p>
    <w:p w14:paraId="10702ADE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3.1 识别方式</w:t>
      </w:r>
      <w:r>
        <w:rPr>
          <w:rFonts w:hint="eastAsia"/>
          <w:sz w:val="23"/>
          <w:szCs w:val="23"/>
          <w:lang w:eastAsia="zh-CN"/>
        </w:rPr>
        <w:tab/>
      </w:r>
      <w:r>
        <w:rPr>
          <w:rFonts w:hint="eastAsia"/>
          <w:sz w:val="23"/>
          <w:szCs w:val="23"/>
          <w:lang w:eastAsia="zh-CN"/>
        </w:rPr>
        <w:t>UHF RFID；</w:t>
      </w:r>
    </w:p>
    <w:p w14:paraId="359EBCD5">
      <w:pPr>
        <w:pStyle w:val="2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5555"/>
        </w:tabs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3.2 标签读写</w:t>
      </w:r>
      <w:r>
        <w:rPr>
          <w:rFonts w:hint="eastAsia"/>
          <w:sz w:val="23"/>
          <w:szCs w:val="23"/>
          <w:lang w:eastAsia="zh-CN"/>
        </w:rPr>
        <w:tab/>
      </w:r>
      <w:r>
        <w:rPr>
          <w:rFonts w:hint="eastAsia"/>
          <w:sz w:val="23"/>
          <w:szCs w:val="23"/>
          <w:lang w:eastAsia="zh-CN"/>
        </w:rPr>
        <w:t>批量读取/批量写入；</w:t>
      </w:r>
    </w:p>
    <w:p w14:paraId="3AE8034F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3.3 识别功率</w:t>
      </w:r>
      <w:r>
        <w:rPr>
          <w:rFonts w:hint="eastAsia"/>
          <w:sz w:val="23"/>
          <w:szCs w:val="23"/>
          <w:lang w:eastAsia="zh-CN"/>
        </w:rPr>
        <w:tab/>
      </w:r>
      <w:r>
        <w:rPr>
          <w:rFonts w:hint="eastAsia"/>
          <w:sz w:val="23"/>
          <w:szCs w:val="23"/>
          <w:lang w:eastAsia="zh-CN"/>
        </w:rPr>
        <w:t>0-33dbm(步阶±1dbm可调)；</w:t>
      </w:r>
    </w:p>
    <w:p w14:paraId="67718F41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3.4 天线数量</w:t>
      </w:r>
      <w:r>
        <w:rPr>
          <w:rFonts w:hint="eastAsia"/>
          <w:sz w:val="23"/>
          <w:szCs w:val="23"/>
          <w:lang w:eastAsia="zh-CN"/>
        </w:rPr>
        <w:tab/>
      </w:r>
      <w:r>
        <w:rPr>
          <w:rFonts w:hint="eastAsia"/>
          <w:sz w:val="23"/>
          <w:szCs w:val="23"/>
          <w:lang w:eastAsia="zh-CN"/>
        </w:rPr>
        <w:t>6组窄波束天线，通道门通道方向天线波束角度小于等于45°；</w:t>
      </w:r>
    </w:p>
    <w:p w14:paraId="2330D3AE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3.5 识别标签数量</w:t>
      </w:r>
      <w:r>
        <w:rPr>
          <w:rFonts w:hint="eastAsia"/>
          <w:sz w:val="23"/>
          <w:szCs w:val="23"/>
          <w:lang w:eastAsia="zh-CN"/>
        </w:rPr>
        <w:tab/>
      </w:r>
      <w:r>
        <w:rPr>
          <w:rFonts w:hint="eastAsia"/>
          <w:sz w:val="23"/>
          <w:szCs w:val="23"/>
          <w:lang w:eastAsia="zh-CN"/>
        </w:rPr>
        <w:t>电子标签≤100；</w:t>
      </w:r>
    </w:p>
    <w:p w14:paraId="04BDFC03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3.6 识别范围</w:t>
      </w:r>
      <w:r>
        <w:rPr>
          <w:rFonts w:hint="eastAsia"/>
          <w:sz w:val="23"/>
          <w:szCs w:val="23"/>
          <w:lang w:eastAsia="zh-CN"/>
        </w:rPr>
        <w:tab/>
      </w:r>
      <w:r>
        <w:rPr>
          <w:rFonts w:hint="eastAsia"/>
          <w:sz w:val="23"/>
          <w:szCs w:val="23"/>
          <w:lang w:eastAsia="zh-CN"/>
        </w:rPr>
        <w:t>通道门通道方向误读范围前后距离≤1.5m；</w:t>
      </w:r>
    </w:p>
    <w:p w14:paraId="59059A19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3.7 触发功能</w:t>
      </w:r>
      <w:r>
        <w:rPr>
          <w:rFonts w:hint="eastAsia"/>
          <w:sz w:val="23"/>
          <w:szCs w:val="23"/>
          <w:lang w:eastAsia="zh-CN"/>
        </w:rPr>
        <w:tab/>
      </w:r>
      <w:r>
        <w:rPr>
          <w:rFonts w:hint="eastAsia"/>
          <w:sz w:val="23"/>
          <w:szCs w:val="23"/>
          <w:lang w:eastAsia="zh-CN"/>
        </w:rPr>
        <w:t>2组红外触发，可判断进出及门禁触发工作；</w:t>
      </w:r>
    </w:p>
    <w:p w14:paraId="66573D09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3.8 声光报警</w:t>
      </w:r>
      <w:r>
        <w:rPr>
          <w:rFonts w:hint="eastAsia"/>
          <w:sz w:val="23"/>
          <w:szCs w:val="23"/>
          <w:lang w:eastAsia="zh-CN"/>
        </w:rPr>
        <w:tab/>
      </w:r>
      <w:r>
        <w:rPr>
          <w:rFonts w:hint="eastAsia"/>
          <w:sz w:val="23"/>
          <w:szCs w:val="23"/>
          <w:lang w:eastAsia="zh-CN"/>
        </w:rPr>
        <w:t>内置蜂鸣器可控制报警，内置红绿两种颜色灯带可控制灯光报警；</w:t>
      </w:r>
    </w:p>
    <w:p w14:paraId="2C6AE4C4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3.9 通道门稳定性</w:t>
      </w:r>
      <w:r>
        <w:rPr>
          <w:rFonts w:hint="eastAsia"/>
          <w:sz w:val="23"/>
          <w:szCs w:val="23"/>
          <w:lang w:eastAsia="zh-CN"/>
        </w:rPr>
        <w:tab/>
      </w:r>
      <w:r>
        <w:rPr>
          <w:rFonts w:hint="eastAsia"/>
          <w:sz w:val="23"/>
          <w:szCs w:val="23"/>
          <w:lang w:eastAsia="zh-CN"/>
        </w:rPr>
        <w:t>支持通道门运行状态上报功能，内部硬件组件故障会自动上报；</w:t>
      </w:r>
    </w:p>
    <w:p w14:paraId="2E108641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3.10 标签合法性过滤</w:t>
      </w:r>
      <w:r>
        <w:rPr>
          <w:rFonts w:hint="eastAsia"/>
          <w:sz w:val="23"/>
          <w:szCs w:val="23"/>
          <w:lang w:eastAsia="zh-CN"/>
        </w:rPr>
        <w:tab/>
      </w:r>
      <w:r>
        <w:rPr>
          <w:rFonts w:hint="eastAsia"/>
          <w:sz w:val="23"/>
          <w:szCs w:val="23"/>
          <w:lang w:eastAsia="zh-CN"/>
        </w:rPr>
        <w:t>支持≥6组EPC过滤规则；</w:t>
      </w:r>
    </w:p>
    <w:p w14:paraId="292222A7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3.11 数据断网续传功能</w:t>
      </w:r>
      <w:r>
        <w:rPr>
          <w:rFonts w:hint="eastAsia"/>
          <w:sz w:val="23"/>
          <w:szCs w:val="23"/>
          <w:lang w:eastAsia="zh-CN"/>
        </w:rPr>
        <w:tab/>
      </w:r>
      <w:r>
        <w:rPr>
          <w:rFonts w:hint="eastAsia"/>
          <w:sz w:val="23"/>
          <w:szCs w:val="23"/>
          <w:lang w:eastAsia="zh-CN"/>
        </w:rPr>
        <w:t>支持数据断网续传；</w:t>
      </w:r>
    </w:p>
    <w:p w14:paraId="37E45665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3.12 数据管理</w:t>
      </w:r>
      <w:r>
        <w:rPr>
          <w:rFonts w:hint="eastAsia"/>
          <w:sz w:val="23"/>
          <w:szCs w:val="23"/>
          <w:lang w:eastAsia="zh-CN"/>
        </w:rPr>
        <w:tab/>
      </w:r>
      <w:r>
        <w:rPr>
          <w:rFonts w:hint="eastAsia"/>
          <w:sz w:val="23"/>
          <w:szCs w:val="23"/>
          <w:lang w:eastAsia="zh-CN"/>
        </w:rPr>
        <w:t>支持与后台数据同步，可存储大于等于3000条数据；</w:t>
      </w:r>
    </w:p>
    <w:p w14:paraId="64B48FBA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3.13 通讯协议</w:t>
      </w:r>
      <w:r>
        <w:rPr>
          <w:rFonts w:hint="eastAsia"/>
          <w:sz w:val="23"/>
          <w:szCs w:val="23"/>
          <w:lang w:eastAsia="zh-CN"/>
        </w:rPr>
        <w:tab/>
      </w:r>
      <w:r>
        <w:rPr>
          <w:rFonts w:hint="eastAsia"/>
          <w:sz w:val="23"/>
          <w:szCs w:val="23"/>
          <w:lang w:eastAsia="zh-CN"/>
        </w:rPr>
        <w:t>可同时支持TCP,HTTP,MQTT等通讯协议</w:t>
      </w:r>
    </w:p>
    <w:p w14:paraId="3A3A40B2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3.14 通道门云端管理</w:t>
      </w:r>
      <w:r>
        <w:rPr>
          <w:rFonts w:hint="eastAsia"/>
          <w:sz w:val="23"/>
          <w:szCs w:val="23"/>
          <w:lang w:eastAsia="zh-CN"/>
        </w:rPr>
        <w:tab/>
      </w:r>
      <w:r>
        <w:rPr>
          <w:rFonts w:hint="eastAsia"/>
          <w:sz w:val="23"/>
          <w:szCs w:val="23"/>
          <w:lang w:eastAsia="zh-CN"/>
        </w:rPr>
        <w:t>支持MQTT协议，用户可以实现多通道门云端统一管理，可以监控门禁运行状态，以及远程设置通道门参数等；</w:t>
      </w:r>
    </w:p>
    <w:p w14:paraId="6DCE9325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3.15 通讯方式：网口通讯；</w:t>
      </w:r>
    </w:p>
    <w:p w14:paraId="7AAA077B">
      <w:pPr>
        <w:pStyle w:val="2"/>
        <w:spacing w:before="4" w:line="264" w:lineRule="auto"/>
        <w:ind w:left="189" w:right="621"/>
        <w:jc w:val="both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3.16 左右门禁尺寸和安装间距：门禁宽度≤</w:t>
      </w:r>
      <w:r>
        <w:rPr>
          <w:sz w:val="23"/>
          <w:szCs w:val="23"/>
          <w:lang w:eastAsia="zh-CN"/>
        </w:rPr>
        <w:t>200mm</w:t>
      </w:r>
      <w:r>
        <w:rPr>
          <w:rFonts w:hint="eastAsia"/>
          <w:sz w:val="23"/>
          <w:szCs w:val="23"/>
          <w:lang w:eastAsia="zh-CN"/>
        </w:rPr>
        <w:t>，高度≤1.</w:t>
      </w:r>
      <w:r>
        <w:rPr>
          <w:sz w:val="23"/>
          <w:szCs w:val="23"/>
          <w:lang w:eastAsia="zh-CN"/>
        </w:rPr>
        <w:t>8m</w:t>
      </w:r>
      <w:r>
        <w:rPr>
          <w:rFonts w:hint="eastAsia"/>
          <w:sz w:val="23"/>
          <w:szCs w:val="23"/>
          <w:lang w:eastAsia="zh-CN"/>
        </w:rPr>
        <w:t>，厚度≤5</w:t>
      </w:r>
      <w:r>
        <w:rPr>
          <w:sz w:val="23"/>
          <w:szCs w:val="23"/>
          <w:lang w:eastAsia="zh-CN"/>
        </w:rPr>
        <w:t>0mm</w:t>
      </w:r>
      <w:r>
        <w:rPr>
          <w:rFonts w:hint="eastAsia"/>
          <w:sz w:val="23"/>
          <w:szCs w:val="23"/>
          <w:lang w:eastAsia="zh-CN"/>
        </w:rPr>
        <w:t>，间距1m。</w:t>
      </w:r>
    </w:p>
    <w:sectPr>
      <w:pgSz w:w="12200" w:h="17050"/>
      <w:pgMar w:top="1449" w:right="1830" w:bottom="0" w:left="183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BF"/>
    <w:rsid w:val="00065916"/>
    <w:rsid w:val="000746B5"/>
    <w:rsid w:val="000B4491"/>
    <w:rsid w:val="000C7CB4"/>
    <w:rsid w:val="000D28EA"/>
    <w:rsid w:val="000D5D98"/>
    <w:rsid w:val="00105E4A"/>
    <w:rsid w:val="00136741"/>
    <w:rsid w:val="0018192C"/>
    <w:rsid w:val="00203B25"/>
    <w:rsid w:val="00234029"/>
    <w:rsid w:val="002458A7"/>
    <w:rsid w:val="00294510"/>
    <w:rsid w:val="002B201B"/>
    <w:rsid w:val="00305753"/>
    <w:rsid w:val="00356E54"/>
    <w:rsid w:val="00362DC2"/>
    <w:rsid w:val="0039216D"/>
    <w:rsid w:val="003A2012"/>
    <w:rsid w:val="003B5DC5"/>
    <w:rsid w:val="003E2065"/>
    <w:rsid w:val="003E34F6"/>
    <w:rsid w:val="00420159"/>
    <w:rsid w:val="00426E13"/>
    <w:rsid w:val="00434ADB"/>
    <w:rsid w:val="00452D1A"/>
    <w:rsid w:val="0045581B"/>
    <w:rsid w:val="00480725"/>
    <w:rsid w:val="004B2923"/>
    <w:rsid w:val="005555A0"/>
    <w:rsid w:val="0057265F"/>
    <w:rsid w:val="00576161"/>
    <w:rsid w:val="005768DE"/>
    <w:rsid w:val="005B1649"/>
    <w:rsid w:val="005D1568"/>
    <w:rsid w:val="005E1361"/>
    <w:rsid w:val="00605546"/>
    <w:rsid w:val="006428EF"/>
    <w:rsid w:val="006524B9"/>
    <w:rsid w:val="00653DEC"/>
    <w:rsid w:val="006774F9"/>
    <w:rsid w:val="006804C5"/>
    <w:rsid w:val="006C4D5B"/>
    <w:rsid w:val="006C5455"/>
    <w:rsid w:val="006D6EC2"/>
    <w:rsid w:val="006F3AEB"/>
    <w:rsid w:val="00711CC3"/>
    <w:rsid w:val="00723847"/>
    <w:rsid w:val="007A246C"/>
    <w:rsid w:val="007B3708"/>
    <w:rsid w:val="007B4C34"/>
    <w:rsid w:val="007C3079"/>
    <w:rsid w:val="007D17F2"/>
    <w:rsid w:val="007E6748"/>
    <w:rsid w:val="007F6AD5"/>
    <w:rsid w:val="008051D8"/>
    <w:rsid w:val="00820CBF"/>
    <w:rsid w:val="008A51E0"/>
    <w:rsid w:val="008A6F15"/>
    <w:rsid w:val="008A728A"/>
    <w:rsid w:val="008B66F5"/>
    <w:rsid w:val="009078FD"/>
    <w:rsid w:val="009403F4"/>
    <w:rsid w:val="0096712D"/>
    <w:rsid w:val="00987FCC"/>
    <w:rsid w:val="009D5927"/>
    <w:rsid w:val="009E013C"/>
    <w:rsid w:val="00A20946"/>
    <w:rsid w:val="00A35406"/>
    <w:rsid w:val="00A4276A"/>
    <w:rsid w:val="00A53719"/>
    <w:rsid w:val="00A538EF"/>
    <w:rsid w:val="00AC580B"/>
    <w:rsid w:val="00AF38D3"/>
    <w:rsid w:val="00B10872"/>
    <w:rsid w:val="00B464A0"/>
    <w:rsid w:val="00B62153"/>
    <w:rsid w:val="00B64699"/>
    <w:rsid w:val="00B852B2"/>
    <w:rsid w:val="00BA54BF"/>
    <w:rsid w:val="00BC021B"/>
    <w:rsid w:val="00C00AD8"/>
    <w:rsid w:val="00C502E1"/>
    <w:rsid w:val="00C50302"/>
    <w:rsid w:val="00C77216"/>
    <w:rsid w:val="00C96E8C"/>
    <w:rsid w:val="00CA24C9"/>
    <w:rsid w:val="00CC7456"/>
    <w:rsid w:val="00CE2BFB"/>
    <w:rsid w:val="00D343FB"/>
    <w:rsid w:val="00D54D0C"/>
    <w:rsid w:val="00D65DB3"/>
    <w:rsid w:val="00D668B2"/>
    <w:rsid w:val="00D7113F"/>
    <w:rsid w:val="00D95479"/>
    <w:rsid w:val="00E1722F"/>
    <w:rsid w:val="00E51F14"/>
    <w:rsid w:val="00E52491"/>
    <w:rsid w:val="00E6396D"/>
    <w:rsid w:val="00E674E9"/>
    <w:rsid w:val="00E67688"/>
    <w:rsid w:val="00F01BA6"/>
    <w:rsid w:val="00F05DE2"/>
    <w:rsid w:val="00F11587"/>
    <w:rsid w:val="00F22790"/>
    <w:rsid w:val="00F455FC"/>
    <w:rsid w:val="00FE34CB"/>
    <w:rsid w:val="05454112"/>
    <w:rsid w:val="09305CD0"/>
    <w:rsid w:val="3FA62879"/>
    <w:rsid w:val="6B36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2396</Words>
  <Characters>2719</Characters>
  <Lines>20</Lines>
  <Paragraphs>5</Paragraphs>
  <TotalTime>135</TotalTime>
  <ScaleCrop>false</ScaleCrop>
  <LinksUpToDate>false</LinksUpToDate>
  <CharactersWithSpaces>2798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2025-10-16T02:49:00Z</dcterms:created>
  <dc:creator>GuoQ</dc:creator>
  <cp:lastModifiedBy>朱玥</cp:lastModifiedBy>
  <dcterms:modified xsi:type="dcterms:W3CDTF">2025-10-20T02:26:44Z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2025-10-16T10:47:13Z</vt:filetime>
  </property>
  <property fmtid="{D5CDD505-2E9C-101B-9397-08002B2CF9AE}" pid="4" name="UsrData">
    <vt:lpwstr>68f05cae17e839001f40b35ewl</vt:lpwstr>
  </property>
  <property fmtid="{D5CDD505-2E9C-101B-9397-08002B2CF9AE}" pid="5" name="KSOTemplateDocerSaveRecord">
    <vt:lpwstr>eyJoZGlkIjoiMWU1MWVhYWI2NDI3ZTFlZjcwNjYzODk1MmQyMWIwODEiLCJ1c2VySWQiOiI3MzA5NzAxNTgifQ==</vt:lpwstr>
  </property>
  <property fmtid="{D5CDD505-2E9C-101B-9397-08002B2CF9AE}" pid="6" name="KSOProductBuildVer">
    <vt:lpwstr>2052-12.1.0.23125</vt:lpwstr>
  </property>
  <property fmtid="{D5CDD505-2E9C-101B-9397-08002B2CF9AE}" pid="7" name="ICV">
    <vt:lpwstr>756C95C6B34A466AAFFECCAC2A7C3313_13</vt:lpwstr>
  </property>
</Properties>
</file>